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07F03" w14:textId="6C0AF1E4" w:rsidR="00AE2C8B" w:rsidRDefault="00AE2C8B" w:rsidP="00AE2C8B">
      <w:pPr>
        <w:ind w:left="720" w:hanging="360"/>
        <w:jc w:val="center"/>
        <w:rPr>
          <w:b/>
          <w:bCs/>
        </w:rPr>
      </w:pPr>
      <w:r>
        <w:rPr>
          <w:b/>
          <w:bCs/>
        </w:rPr>
        <w:t>Specificații preluate din</w:t>
      </w:r>
    </w:p>
    <w:p w14:paraId="25972E8F" w14:textId="2F178AB2" w:rsidR="00791B1C" w:rsidRDefault="00AE2C8B" w:rsidP="00AE2C8B">
      <w:pPr>
        <w:ind w:left="720" w:hanging="360"/>
        <w:jc w:val="center"/>
        <w:rPr>
          <w:b/>
          <w:bCs/>
        </w:rPr>
      </w:pPr>
      <w:r w:rsidRPr="00AE2C8B">
        <w:rPr>
          <w:b/>
          <w:bCs/>
        </w:rPr>
        <w:t>REGULAMEN</w:t>
      </w:r>
      <w:r>
        <w:rPr>
          <w:b/>
          <w:bCs/>
        </w:rPr>
        <w:t xml:space="preserve">TUL </w:t>
      </w:r>
      <w:r w:rsidRPr="00AE2C8B">
        <w:rPr>
          <w:b/>
          <w:bCs/>
        </w:rPr>
        <w:t>PRIVIND ORGANIZAREA ȘI DESFĂȘURAREA OLIMPIADEI NAȚIONALE DE</w:t>
      </w:r>
      <w:r>
        <w:rPr>
          <w:b/>
          <w:bCs/>
        </w:rPr>
        <w:t xml:space="preserve"> </w:t>
      </w:r>
      <w:r w:rsidRPr="00AE2C8B">
        <w:rPr>
          <w:b/>
          <w:bCs/>
        </w:rPr>
        <w:t>LIMBA ENGLEZĂ</w:t>
      </w:r>
      <w:r>
        <w:rPr>
          <w:b/>
          <w:bCs/>
        </w:rPr>
        <w:t xml:space="preserve">, </w:t>
      </w:r>
      <w:r w:rsidRPr="00AE2C8B">
        <w:rPr>
          <w:b/>
          <w:bCs/>
        </w:rPr>
        <w:t xml:space="preserve">CLASELE VII </w:t>
      </w:r>
      <w:r>
        <w:rPr>
          <w:b/>
          <w:bCs/>
        </w:rPr>
        <w:t>–</w:t>
      </w:r>
      <w:r w:rsidRPr="00AE2C8B">
        <w:rPr>
          <w:b/>
          <w:bCs/>
        </w:rPr>
        <w:t xml:space="preserve"> XII</w:t>
      </w:r>
    </w:p>
    <w:p w14:paraId="27B87A13" w14:textId="1C0040F9" w:rsidR="00AE2C8B" w:rsidRDefault="00AE2C8B" w:rsidP="00AE2C8B">
      <w:pPr>
        <w:ind w:left="720" w:hanging="360"/>
        <w:jc w:val="center"/>
      </w:pPr>
      <w:r w:rsidRPr="00AE2C8B">
        <w:t>Nr. 24648/04.02.2026</w:t>
      </w:r>
    </w:p>
    <w:p w14:paraId="082AFFF7" w14:textId="77777777" w:rsidR="00AE2C8B" w:rsidRDefault="00791B1C" w:rsidP="00791B1C">
      <w:pPr>
        <w:pStyle w:val="Listparagraf"/>
        <w:numPr>
          <w:ilvl w:val="0"/>
          <w:numId w:val="2"/>
        </w:numPr>
      </w:pPr>
      <w:r w:rsidRPr="00791B1C">
        <w:t>La toate etapele olimpiadei se pot contesta doar rezultatele obținute de concurenți la proba scrisă.</w:t>
      </w:r>
    </w:p>
    <w:p w14:paraId="28BAA5DA" w14:textId="235ED556" w:rsidR="00C50801" w:rsidRDefault="00791B1C" w:rsidP="00791B1C">
      <w:pPr>
        <w:pStyle w:val="Listparagraf"/>
        <w:numPr>
          <w:ilvl w:val="0"/>
          <w:numId w:val="2"/>
        </w:numPr>
      </w:pPr>
      <w:r w:rsidRPr="00791B1C">
        <w:t>La proba orală (speaking) nu se admit contestații.</w:t>
      </w:r>
    </w:p>
    <w:p w14:paraId="4A999E48" w14:textId="24851C7E" w:rsidR="00791B1C" w:rsidRDefault="00791B1C" w:rsidP="00791B1C">
      <w:pPr>
        <w:pStyle w:val="Listparagraf"/>
        <w:numPr>
          <w:ilvl w:val="0"/>
          <w:numId w:val="2"/>
        </w:numPr>
      </w:pPr>
      <w:r w:rsidRPr="00791B1C">
        <w:t>Elevii participanţi pot contesta doar punctajul iniţial al propriei lucrări scrise.</w:t>
      </w:r>
    </w:p>
    <w:p w14:paraId="460A07C9" w14:textId="644C4154" w:rsidR="00791B1C" w:rsidRDefault="000E58D0" w:rsidP="00791B1C">
      <w:pPr>
        <w:pStyle w:val="Listparagraf"/>
        <w:numPr>
          <w:ilvl w:val="0"/>
          <w:numId w:val="2"/>
        </w:numPr>
      </w:pPr>
      <w:r>
        <w:t>E</w:t>
      </w:r>
      <w:r w:rsidR="00791B1C" w:rsidRPr="00791B1C">
        <w:t>levii participanţi pot solicita să-și vadă propria lucrare, în prezența a doi</w:t>
      </w:r>
      <w:r w:rsidR="00791B1C">
        <w:t xml:space="preserve"> </w:t>
      </w:r>
      <w:r w:rsidR="00791B1C" w:rsidRPr="00791B1C">
        <w:t xml:space="preserve">membri ai </w:t>
      </w:r>
      <w:r>
        <w:t>comisiei județene</w:t>
      </w:r>
      <w:r w:rsidR="00791B1C" w:rsidRPr="00791B1C">
        <w:t xml:space="preserve"> a olimpiadei de limba engleză, înainte de </w:t>
      </w:r>
      <w:r>
        <w:t>contestație</w:t>
      </w:r>
      <w:r w:rsidR="00791B1C" w:rsidRPr="00791B1C">
        <w:t xml:space="preserve">, fără a li se </w:t>
      </w:r>
      <w:r>
        <w:t xml:space="preserve">elibera copii ale lucrărilor, fără a li se </w:t>
      </w:r>
      <w:r w:rsidR="00791B1C" w:rsidRPr="00791B1C">
        <w:t>permite fotografierea sau filmarea pe durata vizualizării și fără a li se da</w:t>
      </w:r>
      <w:r w:rsidR="00791B1C">
        <w:t xml:space="preserve"> </w:t>
      </w:r>
      <w:r w:rsidR="00791B1C" w:rsidRPr="00791B1C">
        <w:t>explicații privind evaluarea lucrării</w:t>
      </w:r>
      <w:r w:rsidR="00791B1C">
        <w:t>.</w:t>
      </w:r>
    </w:p>
    <w:p w14:paraId="2B28BC80" w14:textId="2ABBCE8A" w:rsidR="000E58D0" w:rsidRDefault="000E58D0" w:rsidP="000E58D0">
      <w:pPr>
        <w:pStyle w:val="Listparagraf"/>
        <w:numPr>
          <w:ilvl w:val="0"/>
          <w:numId w:val="2"/>
        </w:numPr>
      </w:pPr>
      <w:r w:rsidRPr="00791B1C">
        <w:t>Candidaţii eliminaţi din olimpiadă, conform prevederilor</w:t>
      </w:r>
      <w:r>
        <w:t>,</w:t>
      </w:r>
      <w:r w:rsidRPr="00791B1C">
        <w:t xml:space="preserve"> pierd dreptul de participare la</w:t>
      </w:r>
      <w:r>
        <w:t xml:space="preserve"> </w:t>
      </w:r>
      <w:r w:rsidRPr="00791B1C">
        <w:t>competițiile şcolare din anul şcolar respectiv și din anul şcolar următor.</w:t>
      </w:r>
      <w:r>
        <w:t xml:space="preserve"> </w:t>
      </w:r>
    </w:p>
    <w:p w14:paraId="7439E33F" w14:textId="63D82ABF" w:rsidR="00791B1C" w:rsidRDefault="00791B1C">
      <w:r>
        <w:rPr>
          <w:b/>
          <w:bCs/>
        </w:rPr>
        <w:t>,,</w:t>
      </w:r>
      <w:r w:rsidRPr="00791B1C">
        <w:rPr>
          <w:b/>
          <w:bCs/>
        </w:rPr>
        <w:t xml:space="preserve">Art.7. </w:t>
      </w:r>
      <w:r w:rsidRPr="00791B1C">
        <w:t>(1) La etapa județeană/a sectoarelor municipiului București, în cazul egalității de puncte între</w:t>
      </w:r>
      <w:r w:rsidR="00AE2C8B">
        <w:t xml:space="preserve"> </w:t>
      </w:r>
      <w:r w:rsidRPr="00791B1C">
        <w:t>candidații aflați pe ultimul/ultimele locuri calificabil/calificabile, comisia de organizare, evaluare și</w:t>
      </w:r>
      <w:r w:rsidR="00AE2C8B">
        <w:t xml:space="preserve"> </w:t>
      </w:r>
      <w:r w:rsidRPr="00791B1C">
        <w:t>soluționare a contestațiilor va afișa, cu cel puțin cinci zile înainte de desfășurarea fiecărei probe, criteriile</w:t>
      </w:r>
      <w:r w:rsidR="00AE2C8B">
        <w:t xml:space="preserve"> </w:t>
      </w:r>
      <w:r w:rsidRPr="00791B1C">
        <w:t>specifice de departajare, în următoarea ordine:</w:t>
      </w:r>
      <w:r w:rsidRPr="00791B1C">
        <w:br/>
      </w:r>
      <w:r w:rsidRPr="00791B1C">
        <w:sym w:font="Symbol" w:char="F0B7"/>
      </w:r>
      <w:r w:rsidRPr="00791B1C">
        <w:t xml:space="preserve"> pentru clasele a VII-a și a VIII-a:</w:t>
      </w:r>
      <w:r w:rsidRPr="00791B1C">
        <w:br/>
        <w:t xml:space="preserve">- punctajul de la proba scrisă obținut la </w:t>
      </w:r>
      <w:r w:rsidRPr="00791B1C">
        <w:rPr>
          <w:i/>
          <w:iCs/>
        </w:rPr>
        <w:t>Use of English</w:t>
      </w:r>
      <w:r w:rsidRPr="00791B1C">
        <w:t>;</w:t>
      </w:r>
      <w:r w:rsidRPr="00791B1C">
        <w:br/>
        <w:t xml:space="preserve">- punctajul de la proba scrisă obținut la </w:t>
      </w:r>
      <w:r w:rsidRPr="00791B1C">
        <w:rPr>
          <w:i/>
          <w:iCs/>
        </w:rPr>
        <w:t>Reading comprehension</w:t>
      </w:r>
      <w:r w:rsidRPr="00791B1C">
        <w:t>;</w:t>
      </w:r>
      <w:r w:rsidRPr="00791B1C">
        <w:br/>
        <w:t>- punctajul aferent elaborării povestirii.</w:t>
      </w:r>
      <w:r w:rsidRPr="00791B1C">
        <w:br/>
        <w:t>În cazul în care, după aplicarea succesivă a celor trei criterii, nu se poate face departajarea între candidați,</w:t>
      </w:r>
      <w:r w:rsidR="00AE2C8B">
        <w:t xml:space="preserve"> </w:t>
      </w:r>
      <w:r w:rsidRPr="00791B1C">
        <w:t>vor constitui criterii suplimentare de departajare punctajele defalcate obținute la evaluarea povestirii, în</w:t>
      </w:r>
      <w:r w:rsidR="00AE2C8B">
        <w:t xml:space="preserve"> </w:t>
      </w:r>
      <w:r w:rsidRPr="00791B1C">
        <w:t>următoarea ordine:</w:t>
      </w:r>
      <w:r w:rsidRPr="00791B1C">
        <w:br/>
        <w:t>a) content (task achievement);</w:t>
      </w:r>
      <w:r w:rsidRPr="00791B1C">
        <w:br/>
        <w:t>b) organisation (coherence, cohesion, and paragraphing);</w:t>
      </w:r>
      <w:r w:rsidRPr="00791B1C">
        <w:br/>
        <w:t>c) vocabulary (writing structure, range of vocabulary and relevance/appropriateness);</w:t>
      </w:r>
      <w:r w:rsidRPr="00791B1C">
        <w:br/>
        <w:t>d) structures (spelling, grammar accuracy, punctuation);</w:t>
      </w:r>
      <w:r w:rsidRPr="00791B1C">
        <w:br/>
        <w:t>e) register and style/effect on the target reader (including originality).</w:t>
      </w:r>
      <w:r w:rsidRPr="00791B1C">
        <w:br/>
      </w:r>
      <w:r w:rsidRPr="00791B1C">
        <w:sym w:font="Symbol" w:char="F0B7"/>
      </w:r>
      <w:r w:rsidRPr="00791B1C">
        <w:t xml:space="preserve"> pentru clasele a IX-a, a X-a, a XI-a și a XII-a:</w:t>
      </w:r>
      <w:r w:rsidRPr="00791B1C">
        <w:br/>
        <w:t xml:space="preserve">- punctajul de la proba scrisă obținut la </w:t>
      </w:r>
      <w:r w:rsidRPr="00791B1C">
        <w:rPr>
          <w:i/>
          <w:iCs/>
        </w:rPr>
        <w:t>Use of English</w:t>
      </w:r>
      <w:r w:rsidRPr="00791B1C">
        <w:t>;</w:t>
      </w:r>
      <w:r w:rsidRPr="00791B1C">
        <w:br/>
        <w:t xml:space="preserve">- punctajul de la proba integrată - </w:t>
      </w:r>
      <w:r w:rsidRPr="00791B1C">
        <w:rPr>
          <w:i/>
          <w:iCs/>
        </w:rPr>
        <w:t>Reading comprehension</w:t>
      </w:r>
      <w:r w:rsidRPr="00791B1C">
        <w:t>;</w:t>
      </w:r>
      <w:r w:rsidRPr="00791B1C">
        <w:br/>
        <w:t>- punctajul de la proba integrată – scriere funcțională.</w:t>
      </w:r>
      <w:r w:rsidRPr="00791B1C">
        <w:br/>
        <w:t>În cazul în care, după aplicarea succesivă a celor trei criterii, nu se poate face departajarea între candidați, vor</w:t>
      </w:r>
      <w:r w:rsidR="00AE2C8B">
        <w:t xml:space="preserve"> </w:t>
      </w:r>
      <w:r w:rsidRPr="00791B1C">
        <w:t>constitui criterii suplimentare de departajare punctajele defalcate obținute la evaluarea tipului de scriere</w:t>
      </w:r>
      <w:r w:rsidR="00AE2C8B">
        <w:t xml:space="preserve"> </w:t>
      </w:r>
      <w:r w:rsidRPr="00791B1C">
        <w:t>funcțională, în următoarea ordine:</w:t>
      </w:r>
      <w:r w:rsidRPr="00791B1C">
        <w:br/>
        <w:t>a) content (task achievement);</w:t>
      </w:r>
      <w:r w:rsidRPr="00791B1C">
        <w:br/>
        <w:t>b) organisation (coherence, cohesion, and paragraphing);</w:t>
      </w:r>
      <w:r w:rsidRPr="00791B1C">
        <w:br/>
      </w:r>
      <w:r w:rsidRPr="00791B1C">
        <w:lastRenderedPageBreak/>
        <w:t>c) vocabulary (writing structure, range of vocabulary and relevance/appropriateness);</w:t>
      </w:r>
      <w:r w:rsidRPr="00791B1C">
        <w:br/>
        <w:t>d) structures (spelling, grammar accuracy, punctuation);</w:t>
      </w:r>
      <w:r w:rsidRPr="00791B1C">
        <w:br/>
        <w:t>e) register and style/effect on the target reader (including originality).</w:t>
      </w:r>
      <w:r w:rsidRPr="00791B1C">
        <w:br/>
        <w:t>(2) În cazul în care și după aplicarea acestor criterii egalitatea se menține, se va proceda la organizarea unei</w:t>
      </w:r>
      <w:r w:rsidR="00AE2C8B">
        <w:t xml:space="preserve"> </w:t>
      </w:r>
      <w:r w:rsidRPr="00791B1C">
        <w:t>probe de baraj, cu o structură identică celei specifice pentru testarea competenței gramaticale (</w:t>
      </w:r>
      <w:r w:rsidRPr="00791B1C">
        <w:rPr>
          <w:i/>
          <w:iCs/>
        </w:rPr>
        <w:t>Use of English</w:t>
      </w:r>
      <w:r w:rsidRPr="00791B1C">
        <w:t>).</w:t>
      </w:r>
      <w:r w:rsidR="00AE2C8B">
        <w:t xml:space="preserve">” </w:t>
      </w:r>
      <w:r w:rsidRPr="00791B1C">
        <w:br/>
      </w:r>
    </w:p>
    <w:p w14:paraId="6502AEE3" w14:textId="5CC3CA15" w:rsidR="000E58D0" w:rsidRDefault="00AE2C8B">
      <w:r>
        <w:rPr>
          <w:b/>
          <w:bCs/>
        </w:rPr>
        <w:t>,,</w:t>
      </w:r>
      <w:r w:rsidR="00791B1C" w:rsidRPr="00791B1C">
        <w:rPr>
          <w:b/>
          <w:bCs/>
        </w:rPr>
        <w:t xml:space="preserve">Art. 35. </w:t>
      </w:r>
      <w:r w:rsidR="00791B1C" w:rsidRPr="00791B1C">
        <w:t>(1) La toate etapele olimpiadei, li se interzice elevilor participanți:</w:t>
      </w:r>
      <w:r w:rsidR="00791B1C" w:rsidRPr="00791B1C">
        <w:br/>
        <w:t>a) să aibă asupra lor, în penare și în alte obiecte de depozitare personale sau în băncile în care sunt așezați în</w:t>
      </w:r>
      <w:r>
        <w:t xml:space="preserve"> </w:t>
      </w:r>
      <w:r w:rsidR="00791B1C" w:rsidRPr="00791B1C">
        <w:t>sălile de concurs, orice fel de lucrări: manuale, cărți, dicționare, culegeri, notițe, însemnări, rezumate, ciorne</w:t>
      </w:r>
      <w:r>
        <w:t xml:space="preserve"> </w:t>
      </w:r>
      <w:r w:rsidR="00791B1C" w:rsidRPr="00791B1C">
        <w:t>sau lucrări ale altor candidați etc., care ar putea fi utilizate pentru rezolvarea subiectelor.</w:t>
      </w:r>
      <w:r w:rsidR="00791B1C" w:rsidRPr="00791B1C">
        <w:br/>
        <w:t>b) să aibă asupra lor în sălile de concurs, în penare și în alte obiecte de depozitare personale sau în băncile în</w:t>
      </w:r>
      <w:r>
        <w:t xml:space="preserve"> </w:t>
      </w:r>
      <w:r w:rsidR="00791B1C" w:rsidRPr="00791B1C">
        <w:t>care sunt așezați în sălile de concurs, telefoane mobile, căști audio, dispozitive tip IT, precum și orice alte</w:t>
      </w:r>
      <w:r>
        <w:t xml:space="preserve"> </w:t>
      </w:r>
      <w:r w:rsidR="00791B1C" w:rsidRPr="00791B1C">
        <w:t>mijloace electronice de comunicare care permit conectarea la internet/la rețele de socializare, ce ar putea fi</w:t>
      </w:r>
      <w:r>
        <w:t xml:space="preserve"> </w:t>
      </w:r>
      <w:r w:rsidR="00791B1C" w:rsidRPr="00791B1C">
        <w:t>utilizate pentru rezolvarea subiectelor, pentru comunicarea cu alți participanți/ asistenți din centrul de</w:t>
      </w:r>
      <w:r>
        <w:t xml:space="preserve"> </w:t>
      </w:r>
      <w:r w:rsidR="00791B1C" w:rsidRPr="00791B1C">
        <w:t>concurs sau cu exteriorul.</w:t>
      </w:r>
      <w:r w:rsidR="00791B1C" w:rsidRPr="00791B1C">
        <w:br/>
        <w:t>c) să comunice între ei sau cu exteriorul, să copieze, să transmită materiale care permit copiatul sau să</w:t>
      </w:r>
      <w:r>
        <w:t xml:space="preserve"> </w:t>
      </w:r>
      <w:r w:rsidR="00791B1C" w:rsidRPr="00791B1C">
        <w:t>schimbe între ei foi din lucrare, ciorne, notițe sau alte materiale care ar putea fi utilizate pentru rezolvarea</w:t>
      </w:r>
      <w:r>
        <w:t xml:space="preserve"> </w:t>
      </w:r>
      <w:r w:rsidR="00791B1C" w:rsidRPr="00791B1C">
        <w:t>subiectelor.</w:t>
      </w:r>
      <w:r w:rsidR="00791B1C" w:rsidRPr="00791B1C">
        <w:br/>
        <w:t xml:space="preserve">(2) </w:t>
      </w:r>
      <w:r w:rsidR="00574C49">
        <w:t>n</w:t>
      </w:r>
      <w:r w:rsidR="00791B1C" w:rsidRPr="00791B1C">
        <w:t>erespectarea dispoziţiilor referitoare la introducerea de materiale interzise în sala de concurs, indiferent</w:t>
      </w:r>
      <w:r>
        <w:t xml:space="preserve"> </w:t>
      </w:r>
      <w:r w:rsidR="00791B1C" w:rsidRPr="00791B1C">
        <w:t>dacă acestea au fost folosite sau nu, precum şi frauda sau tentativa de fraudă duc la anularea lucrării și la</w:t>
      </w:r>
      <w:r w:rsidR="000E58D0">
        <w:t xml:space="preserve"> </w:t>
      </w:r>
      <w:r w:rsidR="00791B1C" w:rsidRPr="00791B1C">
        <w:t>eliminarea din concurs a candidatului de către preşedintele comisiei</w:t>
      </w:r>
      <w:r w:rsidR="000E58D0">
        <w:t>.”</w:t>
      </w:r>
      <w:r w:rsidR="00791B1C" w:rsidRPr="00791B1C">
        <w:br/>
      </w:r>
    </w:p>
    <w:p w14:paraId="217AB284" w14:textId="3507BB24" w:rsidR="00791B1C" w:rsidRDefault="00791B1C"/>
    <w:sectPr w:rsidR="00791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B1C0C"/>
    <w:multiLevelType w:val="hybridMultilevel"/>
    <w:tmpl w:val="7A0200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8011A"/>
    <w:multiLevelType w:val="hybridMultilevel"/>
    <w:tmpl w:val="C9ECD7D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744696">
    <w:abstractNumId w:val="1"/>
  </w:num>
  <w:num w:numId="2" w16cid:durableId="103025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01"/>
    <w:rsid w:val="000E58D0"/>
    <w:rsid w:val="00147423"/>
    <w:rsid w:val="00516FBA"/>
    <w:rsid w:val="00574C49"/>
    <w:rsid w:val="00791B1C"/>
    <w:rsid w:val="009B13FD"/>
    <w:rsid w:val="00AE2C8B"/>
    <w:rsid w:val="00C50801"/>
    <w:rsid w:val="00E33B47"/>
    <w:rsid w:val="00E7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544AA"/>
  <w15:chartTrackingRefBased/>
  <w15:docId w15:val="{9633D307-E227-4F2B-A906-A2E4F9A4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50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50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508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50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508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50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50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50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50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50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50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508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5080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5080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5080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5080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5080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5080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50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50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50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50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50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5080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5080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5080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50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5080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508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653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Florian</dc:creator>
  <cp:keywords/>
  <dc:description/>
  <cp:lastModifiedBy>Gabi Florian</cp:lastModifiedBy>
  <cp:revision>6</cp:revision>
  <dcterms:created xsi:type="dcterms:W3CDTF">2026-03-09T08:49:00Z</dcterms:created>
  <dcterms:modified xsi:type="dcterms:W3CDTF">2026-03-09T13:56:00Z</dcterms:modified>
</cp:coreProperties>
</file>